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D985" w14:textId="5A616500" w:rsidR="004B655B" w:rsidRPr="004B655B" w:rsidRDefault="00656F78" w:rsidP="00E425F5">
      <w:pPr>
        <w:pStyle w:val="xmsonormal"/>
        <w:jc w:val="center"/>
        <w:rPr>
          <w:rFonts w:ascii="Helvetica Neue" w:eastAsia="Times New Roman" w:hAnsi="Helvetica Neue" w:cs="Times New Roman"/>
          <w:color w:val="92D050"/>
          <w:sz w:val="29"/>
          <w:szCs w:val="29"/>
        </w:rPr>
      </w:pPr>
      <w:bookmarkStart w:id="0" w:name="1._Definitions"/>
      <w:r>
        <w:rPr>
          <w:rFonts w:ascii="Helvetica Neue" w:eastAsia="Times New Roman" w:hAnsi="Helvetica Neue" w:cs="Times New Roman"/>
          <w:color w:val="92D050"/>
          <w:sz w:val="29"/>
          <w:szCs w:val="29"/>
        </w:rPr>
        <w:t>NVIDIA</w:t>
      </w:r>
      <w:r w:rsidR="004B655B" w:rsidRPr="004B655B">
        <w:rPr>
          <w:rFonts w:ascii="Helvetica Neue" w:eastAsia="Times New Roman" w:hAnsi="Helvetica Neue" w:cs="Times New Roman"/>
          <w:color w:val="92D050"/>
          <w:sz w:val="29"/>
          <w:szCs w:val="29"/>
        </w:rPr>
        <w:t xml:space="preserve"> License</w:t>
      </w:r>
    </w:p>
    <w:p w14:paraId="65033A24" w14:textId="77777777" w:rsidR="004B655B" w:rsidRDefault="004B655B" w:rsidP="004B655B">
      <w:pPr>
        <w:spacing w:line="312" w:lineRule="atLeast"/>
        <w:jc w:val="center"/>
        <w:outlineLvl w:val="2"/>
        <w:rPr>
          <w:rFonts w:ascii="Helvetica Neue" w:eastAsia="Times New Roman" w:hAnsi="Helvetica Neue" w:cs="Times New Roman"/>
          <w:color w:val="1F3D5C"/>
          <w:sz w:val="29"/>
          <w:szCs w:val="29"/>
        </w:rPr>
      </w:pPr>
    </w:p>
    <w:p w14:paraId="1D1399F3" w14:textId="10CD984F" w:rsidR="004B655B" w:rsidRDefault="004B655B" w:rsidP="004B655B">
      <w:pPr>
        <w:spacing w:line="312" w:lineRule="atLeast"/>
        <w:outlineLvl w:val="2"/>
        <w:rPr>
          <w:rFonts w:ascii="Helvetica Neue" w:eastAsia="Times New Roman" w:hAnsi="Helvetica Neue" w:cs="Times New Roman"/>
          <w:color w:val="92D050"/>
          <w:sz w:val="29"/>
          <w:szCs w:val="29"/>
        </w:rPr>
      </w:pPr>
      <w:r w:rsidRPr="004B655B">
        <w:rPr>
          <w:rFonts w:ascii="Helvetica Neue" w:eastAsia="Times New Roman" w:hAnsi="Helvetica Neue" w:cs="Times New Roman"/>
          <w:color w:val="92D050"/>
          <w:sz w:val="29"/>
          <w:szCs w:val="29"/>
        </w:rPr>
        <w:t>1. Definitions</w:t>
      </w:r>
      <w:bookmarkEnd w:id="0"/>
    </w:p>
    <w:p w14:paraId="3A58C59F"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3DF17662" w14:textId="66972A2F"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“Licensor” means any person or entity that distributes its Work.</w:t>
      </w:r>
    </w:p>
    <w:p w14:paraId="735765A4" w14:textId="2A8630D0" w:rsid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“Work” means</w:t>
      </w:r>
      <w:r w:rsidR="000E7BEA">
        <w:rPr>
          <w:rFonts w:ascii="Helvetica Neue" w:eastAsia="Times New Roman" w:hAnsi="Helvetica Neue" w:cs="Times New Roman"/>
          <w:color w:val="333333"/>
          <w:sz w:val="21"/>
          <w:szCs w:val="21"/>
        </w:rPr>
        <w:t xml:space="preserve"> (a) </w:t>
      </w:r>
      <w:r w:rsidRPr="004B655B">
        <w:rPr>
          <w:rFonts w:ascii="Helvetica Neue" w:eastAsia="Times New Roman" w:hAnsi="Helvetica Neue" w:cs="Times New Roman"/>
          <w:color w:val="333333"/>
          <w:sz w:val="21"/>
          <w:szCs w:val="21"/>
        </w:rPr>
        <w:t xml:space="preserve">the </w:t>
      </w:r>
      <w:r w:rsidR="000E7BEA" w:rsidRPr="004B655B">
        <w:rPr>
          <w:rFonts w:ascii="Helvetica Neue" w:eastAsia="Times New Roman" w:hAnsi="Helvetica Neue" w:cs="Times New Roman"/>
          <w:color w:val="333333"/>
          <w:sz w:val="21"/>
          <w:szCs w:val="21"/>
        </w:rPr>
        <w:t xml:space="preserve">original work of authorship made available under this </w:t>
      </w:r>
      <w:r w:rsidR="000E7BEA">
        <w:rPr>
          <w:rFonts w:ascii="Helvetica Neue" w:eastAsia="Times New Roman" w:hAnsi="Helvetica Neue" w:cs="Times New Roman"/>
          <w:color w:val="333333"/>
          <w:sz w:val="21"/>
          <w:szCs w:val="21"/>
        </w:rPr>
        <w:t>l</w:t>
      </w:r>
      <w:r w:rsidR="000E7BEA" w:rsidRPr="004B655B">
        <w:rPr>
          <w:rFonts w:ascii="Helvetica Neue" w:eastAsia="Times New Roman" w:hAnsi="Helvetica Neue" w:cs="Times New Roman"/>
          <w:color w:val="333333"/>
          <w:sz w:val="21"/>
          <w:szCs w:val="21"/>
        </w:rPr>
        <w:t>icense</w:t>
      </w:r>
      <w:r w:rsidR="000E7BEA">
        <w:rPr>
          <w:rFonts w:ascii="Helvetica Neue" w:eastAsia="Times New Roman" w:hAnsi="Helvetica Neue" w:cs="Times New Roman"/>
          <w:color w:val="333333"/>
          <w:sz w:val="21"/>
          <w:szCs w:val="21"/>
        </w:rPr>
        <w:t>, which may include software, documentation, or other files,</w:t>
      </w:r>
      <w:r w:rsidR="000E7BEA" w:rsidRPr="004B655B">
        <w:rPr>
          <w:rFonts w:ascii="Helvetica Neue" w:eastAsia="Times New Roman" w:hAnsi="Helvetica Neue" w:cs="Times New Roman"/>
          <w:color w:val="333333"/>
          <w:sz w:val="21"/>
          <w:szCs w:val="21"/>
        </w:rPr>
        <w:t xml:space="preserve"> </w:t>
      </w:r>
      <w:r w:rsidRPr="004B655B">
        <w:rPr>
          <w:rFonts w:ascii="Helvetica Neue" w:eastAsia="Times New Roman" w:hAnsi="Helvetica Neue" w:cs="Times New Roman"/>
          <w:color w:val="333333"/>
          <w:sz w:val="21"/>
          <w:szCs w:val="21"/>
        </w:rPr>
        <w:t>and</w:t>
      </w:r>
      <w:r w:rsidR="000E7BEA">
        <w:rPr>
          <w:rFonts w:ascii="Helvetica Neue" w:eastAsia="Times New Roman" w:hAnsi="Helvetica Neue" w:cs="Times New Roman"/>
          <w:color w:val="333333"/>
          <w:sz w:val="21"/>
          <w:szCs w:val="21"/>
        </w:rPr>
        <w:t xml:space="preserve"> (b)</w:t>
      </w:r>
      <w:r w:rsidRPr="004B655B">
        <w:rPr>
          <w:rFonts w:ascii="Helvetica Neue" w:eastAsia="Times New Roman" w:hAnsi="Helvetica Neue" w:cs="Times New Roman"/>
          <w:color w:val="333333"/>
          <w:sz w:val="21"/>
          <w:szCs w:val="21"/>
        </w:rPr>
        <w:t xml:space="preserve"> any additions to or derivative works  the</w:t>
      </w:r>
      <w:r w:rsidR="000E7BEA">
        <w:rPr>
          <w:rFonts w:ascii="Helvetica Neue" w:eastAsia="Times New Roman" w:hAnsi="Helvetica Neue" w:cs="Times New Roman"/>
          <w:color w:val="333333"/>
          <w:sz w:val="21"/>
          <w:szCs w:val="21"/>
        </w:rPr>
        <w:t>reof</w:t>
      </w:r>
      <w:r w:rsidRPr="004B655B">
        <w:rPr>
          <w:rFonts w:ascii="Helvetica Neue" w:eastAsia="Times New Roman" w:hAnsi="Helvetica Neue" w:cs="Times New Roman"/>
          <w:color w:val="333333"/>
          <w:sz w:val="21"/>
          <w:szCs w:val="21"/>
        </w:rPr>
        <w:t xml:space="preserve">  that are made available under this </w:t>
      </w:r>
      <w:r w:rsidR="000E7BEA">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7AE32ED3" w14:textId="73B98DFC"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terms “reproduce,” “reproduction,” “derivative works,” and “distribution” have the meaning as provided under U.S. copyright law; provided, however, that for the purposes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derivative works shall not include works that remain separable from, or merely link (or bind by name) to the interfaces of, the Work.</w:t>
      </w:r>
    </w:p>
    <w:p w14:paraId="7888445E" w14:textId="3E40D46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Works are “made available”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by including in or with the Work either (a) a copyright notice referencing the applicability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to the Work, or (b) a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633197F0" w14:textId="77777777" w:rsidR="004B655B" w:rsidRPr="004B655B" w:rsidRDefault="004B655B" w:rsidP="004B655B">
      <w:pPr>
        <w:rPr>
          <w:rFonts w:ascii="Helvetica Neue" w:eastAsia="Times New Roman" w:hAnsi="Helvetica Neue" w:cs="Times New Roman"/>
          <w:color w:val="333333"/>
          <w:sz w:val="21"/>
          <w:szCs w:val="21"/>
        </w:rPr>
      </w:pPr>
    </w:p>
    <w:p w14:paraId="1EB3C3C2" w14:textId="1DF9D1BA"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1" w:name="2._License_Grants"/>
      <w:r w:rsidRPr="004B655B">
        <w:rPr>
          <w:rFonts w:ascii="Helvetica Neue" w:eastAsia="Times New Roman" w:hAnsi="Helvetica Neue" w:cs="Times New Roman"/>
          <w:color w:val="92D050"/>
          <w:sz w:val="29"/>
          <w:szCs w:val="29"/>
        </w:rPr>
        <w:t>2. License Grant</w:t>
      </w:r>
      <w:bookmarkEnd w:id="1"/>
    </w:p>
    <w:p w14:paraId="2EE39357"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69BBD2" w14:textId="344A44A9"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2.1 Copyright Grant. Subject to the terms and conditions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each Licensor grants to you a perpetual, worldwide, non-exclusive, royalty-free, copyright license to </w:t>
      </w:r>
      <w:r w:rsidR="003568B0">
        <w:rPr>
          <w:rFonts w:ascii="Helvetica Neue" w:eastAsia="Times New Roman" w:hAnsi="Helvetica Neue" w:cs="Times New Roman"/>
          <w:color w:val="333333"/>
          <w:sz w:val="21"/>
          <w:szCs w:val="21"/>
        </w:rPr>
        <w:t xml:space="preserve">use, </w:t>
      </w:r>
      <w:r w:rsidRPr="004B655B">
        <w:rPr>
          <w:rFonts w:ascii="Helvetica Neue" w:eastAsia="Times New Roman" w:hAnsi="Helvetica Neue" w:cs="Times New Roman"/>
          <w:color w:val="333333"/>
          <w:sz w:val="21"/>
          <w:szCs w:val="21"/>
        </w:rPr>
        <w:t>reproduce, prepare derivative works of, publicly display, publicly perform, sublicense and distribute its Work and any resulting derivative works in any form.</w:t>
      </w:r>
    </w:p>
    <w:p w14:paraId="357E758E" w14:textId="77777777" w:rsidR="004B655B" w:rsidRPr="004B655B" w:rsidRDefault="004B655B" w:rsidP="00AF4D6A">
      <w:pPr>
        <w:rPr>
          <w:rFonts w:ascii="Helvetica Neue" w:eastAsia="Times New Roman" w:hAnsi="Helvetica Neue" w:cs="Times New Roman"/>
          <w:color w:val="333333"/>
          <w:sz w:val="21"/>
          <w:szCs w:val="21"/>
        </w:rPr>
      </w:pPr>
    </w:p>
    <w:p w14:paraId="31FF578E" w14:textId="4F709A42"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bookmarkStart w:id="2" w:name="3._Limitations"/>
      <w:r w:rsidRPr="004B655B">
        <w:rPr>
          <w:rFonts w:ascii="Helvetica Neue" w:eastAsia="Times New Roman" w:hAnsi="Helvetica Neue" w:cs="Times New Roman"/>
          <w:color w:val="92D050"/>
          <w:sz w:val="29"/>
          <w:szCs w:val="29"/>
        </w:rPr>
        <w:t>3. Limitations</w:t>
      </w:r>
      <w:bookmarkEnd w:id="2"/>
    </w:p>
    <w:p w14:paraId="2DDAAF5E" w14:textId="77777777" w:rsidR="004B655B" w:rsidRPr="004B655B" w:rsidRDefault="004B655B" w:rsidP="004B655B">
      <w:pPr>
        <w:spacing w:line="312" w:lineRule="atLeast"/>
        <w:outlineLvl w:val="2"/>
        <w:rPr>
          <w:rFonts w:ascii="Helvetica Neue" w:eastAsia="Times New Roman" w:hAnsi="Helvetica Neue" w:cs="Times New Roman"/>
          <w:color w:val="1F3D5C"/>
          <w:sz w:val="29"/>
          <w:szCs w:val="29"/>
        </w:rPr>
      </w:pPr>
    </w:p>
    <w:p w14:paraId="2BCEBFA6" w14:textId="55D0CFE4"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3.1 Redistribution. You may reproduce or distribute the Work only if (a) you do so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 you include a complete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with your distribution, and (c) you retain without modification any copyright, patent, trademark, or attribution notices that are present in the Work.</w:t>
      </w:r>
    </w:p>
    <w:p w14:paraId="489C63CC" w14:textId="77777777" w:rsidR="004B655B" w:rsidRPr="004B655B" w:rsidRDefault="004B655B" w:rsidP="004B655B">
      <w:pPr>
        <w:ind w:left="600"/>
        <w:rPr>
          <w:rFonts w:ascii="Helvetica Neue" w:eastAsia="Times New Roman" w:hAnsi="Helvetica Neue" w:cs="Times New Roman"/>
          <w:color w:val="333333"/>
          <w:sz w:val="21"/>
          <w:szCs w:val="21"/>
        </w:rPr>
      </w:pPr>
    </w:p>
    <w:p w14:paraId="359B1C18" w14:textId="1044D821"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3.2 Derivative Works. You may specify that additional or different terms apply to the use, reproduction, and distribution of your derivative works of the Work (“Your Terms”) only if (a) Your Terms provide that the use limitation in Section 3.3 applies to your derivative works, and (b) you identify the specific derivative works that are subject to Your Terms. Notwithstanding Your Terms,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redistribution requirements in Section 3.1) will continue to apply to the Work itself.</w:t>
      </w:r>
    </w:p>
    <w:p w14:paraId="3EDCAB6B" w14:textId="77777777" w:rsidR="004B655B" w:rsidRPr="004B655B" w:rsidRDefault="004B655B" w:rsidP="004B655B">
      <w:pPr>
        <w:ind w:left="600"/>
        <w:rPr>
          <w:rFonts w:ascii="Helvetica Neue" w:eastAsia="Times New Roman" w:hAnsi="Helvetica Neue" w:cs="Times New Roman"/>
          <w:color w:val="333333"/>
          <w:sz w:val="21"/>
          <w:szCs w:val="21"/>
        </w:rPr>
      </w:pPr>
    </w:p>
    <w:p w14:paraId="1A91A7ED" w14:textId="0843104B"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3.3 Use Limitation.</w:t>
      </w:r>
      <w:r w:rsidR="00C65AA2">
        <w:rPr>
          <w:rFonts w:ascii="Helvetica Neue" w:eastAsia="Times New Roman" w:hAnsi="Helvetica Neue" w:cs="Times New Roman"/>
          <w:color w:val="333333"/>
          <w:sz w:val="21"/>
          <w:szCs w:val="21"/>
        </w:rPr>
        <w:t xml:space="preserve"> The</w:t>
      </w:r>
      <w:r w:rsidRPr="004B655B">
        <w:rPr>
          <w:rFonts w:ascii="Helvetica Neue" w:eastAsia="Times New Roman" w:hAnsi="Helvetica Neue" w:cs="Times New Roman"/>
          <w:color w:val="333333"/>
          <w:sz w:val="21"/>
          <w:szCs w:val="21"/>
        </w:rPr>
        <w:t xml:space="preserve"> Work and any derivative works thereof only may be used or intended for use </w:t>
      </w:r>
      <w:r w:rsidR="009B0139">
        <w:rPr>
          <w:rFonts w:ascii="Helvetica Neue" w:eastAsia="Times New Roman" w:hAnsi="Helvetica Neue" w:cs="Times New Roman"/>
          <w:color w:val="333333"/>
          <w:sz w:val="21"/>
          <w:szCs w:val="21"/>
        </w:rPr>
        <w:t>non-</w:t>
      </w:r>
      <w:r w:rsidR="00C65AA2">
        <w:rPr>
          <w:rFonts w:ascii="Helvetica Neue" w:eastAsia="Times New Roman" w:hAnsi="Helvetica Neue" w:cs="Times New Roman"/>
          <w:color w:val="333333"/>
          <w:sz w:val="21"/>
          <w:szCs w:val="21"/>
        </w:rPr>
        <w:t>commercially</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Notwithstanding the foregoing, N</w:t>
      </w:r>
      <w:r w:rsidR="00AB2300">
        <w:rPr>
          <w:rFonts w:ascii="Helvetica Neue" w:eastAsia="Times New Roman" w:hAnsi="Helvetica Neue" w:cs="Times New Roman"/>
          <w:color w:val="333333"/>
          <w:sz w:val="21"/>
          <w:szCs w:val="21"/>
        </w:rPr>
        <w:t>VIDIA</w:t>
      </w:r>
      <w:r w:rsidR="00F642E1">
        <w:rPr>
          <w:rFonts w:ascii="Helvetica Neue" w:eastAsia="Times New Roman" w:hAnsi="Helvetica Neue" w:cs="Times New Roman"/>
          <w:color w:val="333333"/>
          <w:sz w:val="21"/>
          <w:szCs w:val="21"/>
        </w:rPr>
        <w:t xml:space="preserve"> Corporation</w:t>
      </w:r>
      <w:r w:rsidR="00656F78">
        <w:rPr>
          <w:rFonts w:ascii="Helvetica Neue" w:eastAsia="Times New Roman" w:hAnsi="Helvetica Neue" w:cs="Times New Roman"/>
          <w:color w:val="333333"/>
          <w:sz w:val="21"/>
          <w:szCs w:val="21"/>
        </w:rPr>
        <w:t xml:space="preserve"> and its affiliates</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may use the</w:t>
      </w:r>
      <w:r w:rsidR="009B0139">
        <w:rPr>
          <w:rFonts w:ascii="Helvetica Neue" w:eastAsia="Times New Roman" w:hAnsi="Helvetica Neue" w:cs="Times New Roman"/>
          <w:color w:val="333333"/>
          <w:sz w:val="21"/>
          <w:szCs w:val="21"/>
        </w:rPr>
        <w:t xml:space="preserve"> Work</w:t>
      </w:r>
      <w:r w:rsidR="00656F78">
        <w:rPr>
          <w:rFonts w:ascii="Helvetica Neue" w:eastAsia="Times New Roman" w:hAnsi="Helvetica Neue" w:cs="Times New Roman"/>
          <w:color w:val="333333"/>
          <w:sz w:val="21"/>
          <w:szCs w:val="21"/>
        </w:rPr>
        <w:t xml:space="preserve"> </w:t>
      </w:r>
      <w:r w:rsidR="00656F78" w:rsidRPr="004B655B">
        <w:rPr>
          <w:rFonts w:ascii="Helvetica Neue" w:eastAsia="Times New Roman" w:hAnsi="Helvetica Neue" w:cs="Times New Roman"/>
          <w:color w:val="333333"/>
          <w:sz w:val="21"/>
          <w:szCs w:val="21"/>
        </w:rPr>
        <w:t xml:space="preserve">and any derivative works </w:t>
      </w:r>
      <w:r w:rsidR="009B0139">
        <w:rPr>
          <w:rFonts w:ascii="Helvetica Neue" w:eastAsia="Times New Roman" w:hAnsi="Helvetica Neue" w:cs="Times New Roman"/>
          <w:color w:val="333333"/>
          <w:sz w:val="21"/>
          <w:szCs w:val="21"/>
        </w:rPr>
        <w:t xml:space="preserve">commercially. </w:t>
      </w:r>
      <w:r w:rsidR="001D20C2">
        <w:rPr>
          <w:rFonts w:ascii="Helvetica Neue" w:eastAsia="Times New Roman" w:hAnsi="Helvetica Neue" w:cs="Times New Roman"/>
          <w:color w:val="333333"/>
          <w:sz w:val="21"/>
          <w:szCs w:val="21"/>
        </w:rPr>
        <w:t xml:space="preserve">As used herein, “non-commercially” means for </w:t>
      </w:r>
      <w:r w:rsidR="00EC6961">
        <w:rPr>
          <w:rFonts w:ascii="Helvetica Neue" w:eastAsia="Times New Roman" w:hAnsi="Helvetica Neue" w:cs="Times New Roman"/>
          <w:color w:val="333333"/>
          <w:sz w:val="21"/>
          <w:szCs w:val="21"/>
        </w:rPr>
        <w:t>academic</w:t>
      </w:r>
      <w:r w:rsidR="001D20C2">
        <w:rPr>
          <w:rFonts w:ascii="Helvetica Neue" w:eastAsia="Times New Roman" w:hAnsi="Helvetica Neue" w:cs="Times New Roman"/>
          <w:color w:val="333333"/>
          <w:sz w:val="21"/>
          <w:szCs w:val="21"/>
        </w:rPr>
        <w:t xml:space="preserve"> purposes only.</w:t>
      </w:r>
    </w:p>
    <w:p w14:paraId="7FD8DEB5" w14:textId="77777777" w:rsidR="004B655B" w:rsidRPr="004B655B" w:rsidRDefault="004B655B" w:rsidP="004B655B">
      <w:pPr>
        <w:ind w:left="600"/>
        <w:rPr>
          <w:rFonts w:ascii="Helvetica Neue" w:eastAsia="Times New Roman" w:hAnsi="Helvetica Neue" w:cs="Times New Roman"/>
          <w:color w:val="333333"/>
          <w:sz w:val="21"/>
          <w:szCs w:val="21"/>
        </w:rPr>
      </w:pPr>
    </w:p>
    <w:p w14:paraId="60E3F574" w14:textId="6340C9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3.4 Patent Claims. If you bring or threaten to bring a patent claim against any Licensor (including any claim, cross-claim or counterclaim in a lawsuit) to enforce any patents that you allege are infringed by any Work,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from such Licensor (including the grant in Section 2.1) will terminate immediately.</w:t>
      </w:r>
    </w:p>
    <w:p w14:paraId="0C4EBC8C" w14:textId="77777777" w:rsidR="004B655B" w:rsidRPr="004B655B" w:rsidRDefault="004B655B" w:rsidP="004B655B">
      <w:pPr>
        <w:ind w:left="600"/>
        <w:rPr>
          <w:rFonts w:ascii="Helvetica Neue" w:eastAsia="Times New Roman" w:hAnsi="Helvetica Neue" w:cs="Times New Roman"/>
          <w:color w:val="333333"/>
          <w:sz w:val="21"/>
          <w:szCs w:val="21"/>
        </w:rPr>
      </w:pPr>
    </w:p>
    <w:p w14:paraId="244C527C" w14:textId="47C592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lastRenderedPageBreak/>
        <w:t xml:space="preserve">3.5 Trademarks.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does not grant any rights to use any Licensor’s or its affiliates’ names, logos, or trademarks, except as necessary to reproduce the notices described in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0285C0EA" w14:textId="77777777" w:rsidR="004B655B" w:rsidRPr="004B655B" w:rsidRDefault="004B655B" w:rsidP="004B655B">
      <w:pPr>
        <w:ind w:left="600"/>
        <w:rPr>
          <w:rFonts w:ascii="Helvetica Neue" w:eastAsia="Times New Roman" w:hAnsi="Helvetica Neue" w:cs="Times New Roman"/>
          <w:color w:val="333333"/>
          <w:sz w:val="21"/>
          <w:szCs w:val="21"/>
        </w:rPr>
      </w:pPr>
    </w:p>
    <w:p w14:paraId="1F0535BE" w14:textId="0B65CC56"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3.6 Termination. If you violate any term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grant in Section 2.1) will terminate immediately.</w:t>
      </w:r>
    </w:p>
    <w:p w14:paraId="09EB5688" w14:textId="77777777" w:rsidR="004B655B" w:rsidRPr="004B655B" w:rsidRDefault="004B655B" w:rsidP="004B655B">
      <w:pPr>
        <w:ind w:left="600"/>
        <w:rPr>
          <w:rFonts w:ascii="Helvetica Neue" w:eastAsia="Times New Roman" w:hAnsi="Helvetica Neue" w:cs="Times New Roman"/>
          <w:color w:val="333333"/>
          <w:sz w:val="21"/>
          <w:szCs w:val="21"/>
        </w:rPr>
      </w:pPr>
    </w:p>
    <w:p w14:paraId="25EB7392" w14:textId="04D7BE7E"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3" w:name="4._Disclaimer_of_Warranty."/>
      <w:r w:rsidRPr="004B655B">
        <w:rPr>
          <w:rFonts w:ascii="Helvetica Neue" w:eastAsia="Times New Roman" w:hAnsi="Helvetica Neue" w:cs="Times New Roman"/>
          <w:color w:val="92D050"/>
          <w:sz w:val="29"/>
          <w:szCs w:val="29"/>
        </w:rPr>
        <w:t>4. Disclaimer of Warranty.</w:t>
      </w:r>
      <w:bookmarkEnd w:id="3"/>
    </w:p>
    <w:p w14:paraId="63B38DC3"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19D67A" w14:textId="77777777" w:rsidR="00DA077E"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WORK IS PROVIDED “AS IS” WITHOUT WARRANTIES OR CONDITIONS OF ANY KIND, EITHER EXPRESS OR IMPLIED, INCLUDING WARRANTIES OR CONDITIONS OF </w:t>
      </w:r>
    </w:p>
    <w:p w14:paraId="54BD6EB2" w14:textId="0746049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MERCHANTABILITY, FITNESS FOR A PARTICULAR PURPOSE, TITLE OR NON-INFRINGEMENT. YOU BEAR THE RISK OF UNDERTAKING ANY ACTIVITIES UNDER THIS LICENSE. </w:t>
      </w:r>
    </w:p>
    <w:p w14:paraId="5C850DFC" w14:textId="77777777" w:rsidR="004B655B" w:rsidRPr="004B655B" w:rsidRDefault="004B655B" w:rsidP="004B655B">
      <w:pPr>
        <w:rPr>
          <w:rFonts w:ascii="Helvetica Neue" w:eastAsia="Times New Roman" w:hAnsi="Helvetica Neue" w:cs="Times New Roman"/>
          <w:color w:val="333333"/>
          <w:sz w:val="21"/>
          <w:szCs w:val="21"/>
        </w:rPr>
      </w:pPr>
    </w:p>
    <w:p w14:paraId="024C8786" w14:textId="54E739CB"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4" w:name="5._Limitation_of_Liability."/>
      <w:r w:rsidRPr="004B655B">
        <w:rPr>
          <w:rFonts w:ascii="Helvetica Neue" w:eastAsia="Times New Roman" w:hAnsi="Helvetica Neue" w:cs="Times New Roman"/>
          <w:color w:val="92D050"/>
          <w:sz w:val="29"/>
          <w:szCs w:val="29"/>
        </w:rPr>
        <w:t>5. Limitation of Liability.</w:t>
      </w:r>
      <w:bookmarkEnd w:id="4"/>
    </w:p>
    <w:p w14:paraId="45A10C7E"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4CF7BF86" w14:textId="0E4E22BB" w:rsidR="004B655B" w:rsidRP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EXCEPT AS PROHIBITED BY APPLICABLE LAW, IN NO EVENT AND UNDER NO LEGAL THEORY, WHETHER IN TORT (INCLUDING NEGLIGENCE), CONTRACT, OR OTHERWISE SHALL ANY LICENSOR BE LIABLE TO YOU FOR DAMAGES, INCLUDING ANY DIRECT, INDIRECT, SPECIAL, INCIDENTAL, OR CONSEQUENTIAL DAMAGES ARISING OUT OF OR RELATED TO THIS LICENSE, THE USE OR INABILITY TO USE THE WORK (INCLUDING BUT NOT LIMITED TO LOSS OF GOODWILL, BUSINESS INTERRUPTION, LOST PROFITS OR DATA, COMPUTER FAILURE OR MALFUNCTION, OR ANY OTHER DAMAGES OR LOSSES), EVEN IF THE LICENSOR HAS BEEN ADVISED OF THE POSSIBILITY OF SUCH DAMAGES.</w:t>
      </w:r>
    </w:p>
    <w:p w14:paraId="142558A1" w14:textId="77777777" w:rsidR="00A94C1A" w:rsidRDefault="00A94C1A"/>
    <w:sectPr w:rsidR="00A94C1A" w:rsidSect="009329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B6EA" w14:textId="77777777" w:rsidR="00EE6A83" w:rsidRDefault="00EE6A83" w:rsidP="00DA3292">
      <w:r>
        <w:separator/>
      </w:r>
    </w:p>
  </w:endnote>
  <w:endnote w:type="continuationSeparator" w:id="0">
    <w:p w14:paraId="63455017" w14:textId="77777777" w:rsidR="00EE6A83" w:rsidRDefault="00EE6A83" w:rsidP="00DA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9D55" w14:textId="77777777" w:rsidR="00EE6A83" w:rsidRDefault="00EE6A83" w:rsidP="00DA3292">
      <w:r>
        <w:separator/>
      </w:r>
    </w:p>
  </w:footnote>
  <w:footnote w:type="continuationSeparator" w:id="0">
    <w:p w14:paraId="14369681" w14:textId="77777777" w:rsidR="00EE6A83" w:rsidRDefault="00EE6A83" w:rsidP="00DA3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B"/>
    <w:rsid w:val="00023BE6"/>
    <w:rsid w:val="000E7BEA"/>
    <w:rsid w:val="00134374"/>
    <w:rsid w:val="001D20C2"/>
    <w:rsid w:val="001E0438"/>
    <w:rsid w:val="001F368E"/>
    <w:rsid w:val="002E5E15"/>
    <w:rsid w:val="0033718B"/>
    <w:rsid w:val="003568B0"/>
    <w:rsid w:val="00393E59"/>
    <w:rsid w:val="003D13C3"/>
    <w:rsid w:val="003E1D24"/>
    <w:rsid w:val="004048AA"/>
    <w:rsid w:val="004575E5"/>
    <w:rsid w:val="004B655B"/>
    <w:rsid w:val="004E36BA"/>
    <w:rsid w:val="004F26B3"/>
    <w:rsid w:val="00501CCE"/>
    <w:rsid w:val="005729BD"/>
    <w:rsid w:val="005B1BB8"/>
    <w:rsid w:val="005B4464"/>
    <w:rsid w:val="005C4A5D"/>
    <w:rsid w:val="005F0845"/>
    <w:rsid w:val="005F3972"/>
    <w:rsid w:val="00656F78"/>
    <w:rsid w:val="006813C9"/>
    <w:rsid w:val="006C3B36"/>
    <w:rsid w:val="006C4BE5"/>
    <w:rsid w:val="006F2DB9"/>
    <w:rsid w:val="0071221B"/>
    <w:rsid w:val="007547CE"/>
    <w:rsid w:val="007844F2"/>
    <w:rsid w:val="007A0AA4"/>
    <w:rsid w:val="007D6403"/>
    <w:rsid w:val="0081428F"/>
    <w:rsid w:val="00822083"/>
    <w:rsid w:val="008268EE"/>
    <w:rsid w:val="00833527"/>
    <w:rsid w:val="00842647"/>
    <w:rsid w:val="008D1818"/>
    <w:rsid w:val="008D6856"/>
    <w:rsid w:val="00932968"/>
    <w:rsid w:val="009355D6"/>
    <w:rsid w:val="0096299D"/>
    <w:rsid w:val="009B0139"/>
    <w:rsid w:val="009D0F7F"/>
    <w:rsid w:val="00A27008"/>
    <w:rsid w:val="00A365C8"/>
    <w:rsid w:val="00A94C1A"/>
    <w:rsid w:val="00AA6A0F"/>
    <w:rsid w:val="00AB2300"/>
    <w:rsid w:val="00AE296A"/>
    <w:rsid w:val="00AF3267"/>
    <w:rsid w:val="00AF4D6A"/>
    <w:rsid w:val="00B13968"/>
    <w:rsid w:val="00B5694F"/>
    <w:rsid w:val="00B866BD"/>
    <w:rsid w:val="00BF3E66"/>
    <w:rsid w:val="00BF51C5"/>
    <w:rsid w:val="00BF5AD4"/>
    <w:rsid w:val="00C04DEB"/>
    <w:rsid w:val="00C30F69"/>
    <w:rsid w:val="00C65AA2"/>
    <w:rsid w:val="00CA6EA5"/>
    <w:rsid w:val="00CD0528"/>
    <w:rsid w:val="00CD4C4E"/>
    <w:rsid w:val="00D06459"/>
    <w:rsid w:val="00D77EA3"/>
    <w:rsid w:val="00DA077E"/>
    <w:rsid w:val="00DA3292"/>
    <w:rsid w:val="00DB2743"/>
    <w:rsid w:val="00E425F5"/>
    <w:rsid w:val="00E86FDF"/>
    <w:rsid w:val="00EC6961"/>
    <w:rsid w:val="00ED2995"/>
    <w:rsid w:val="00EE6A83"/>
    <w:rsid w:val="00F17318"/>
    <w:rsid w:val="00F24C1A"/>
    <w:rsid w:val="00F5149F"/>
    <w:rsid w:val="00F642E1"/>
    <w:rsid w:val="00FD5F6E"/>
    <w:rsid w:val="00FF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1B2E"/>
  <w15:chartTrackingRefBased/>
  <w15:docId w15:val="{8A8A5725-115A-D44F-9220-9B2454AF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55B"/>
    <w:pPr>
      <w:ind w:left="720"/>
      <w:contextualSpacing/>
    </w:pPr>
  </w:style>
  <w:style w:type="paragraph" w:styleId="BalloonText">
    <w:name w:val="Balloon Text"/>
    <w:basedOn w:val="Normal"/>
    <w:link w:val="BalloonTextChar"/>
    <w:uiPriority w:val="99"/>
    <w:semiHidden/>
    <w:unhideWhenUsed/>
    <w:rsid w:val="009B01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0139"/>
    <w:rPr>
      <w:rFonts w:ascii="Times New Roman" w:hAnsi="Times New Roman" w:cs="Times New Roman"/>
      <w:sz w:val="18"/>
      <w:szCs w:val="18"/>
    </w:rPr>
  </w:style>
  <w:style w:type="paragraph" w:customStyle="1" w:styleId="xmsonormal">
    <w:name w:val="x_msonormal"/>
    <w:basedOn w:val="Normal"/>
    <w:rsid w:val="00134374"/>
    <w:rPr>
      <w:rFonts w:ascii="Calibri" w:hAnsi="Calibri" w:cs="Calibri"/>
      <w:sz w:val="22"/>
      <w:szCs w:val="22"/>
    </w:rPr>
  </w:style>
  <w:style w:type="paragraph" w:styleId="Revision">
    <w:name w:val="Revision"/>
    <w:hidden/>
    <w:uiPriority w:val="99"/>
    <w:semiHidden/>
    <w:rsid w:val="003D13C3"/>
  </w:style>
  <w:style w:type="character" w:styleId="CommentReference">
    <w:name w:val="annotation reference"/>
    <w:basedOn w:val="DefaultParagraphFont"/>
    <w:uiPriority w:val="99"/>
    <w:semiHidden/>
    <w:unhideWhenUsed/>
    <w:rsid w:val="003D13C3"/>
    <w:rPr>
      <w:sz w:val="16"/>
      <w:szCs w:val="16"/>
    </w:rPr>
  </w:style>
  <w:style w:type="paragraph" w:styleId="CommentText">
    <w:name w:val="annotation text"/>
    <w:basedOn w:val="Normal"/>
    <w:link w:val="CommentTextChar"/>
    <w:uiPriority w:val="99"/>
    <w:semiHidden/>
    <w:unhideWhenUsed/>
    <w:rsid w:val="003D13C3"/>
    <w:rPr>
      <w:sz w:val="20"/>
      <w:szCs w:val="20"/>
    </w:rPr>
  </w:style>
  <w:style w:type="character" w:customStyle="1" w:styleId="CommentTextChar">
    <w:name w:val="Comment Text Char"/>
    <w:basedOn w:val="DefaultParagraphFont"/>
    <w:link w:val="CommentText"/>
    <w:uiPriority w:val="99"/>
    <w:semiHidden/>
    <w:rsid w:val="003D13C3"/>
    <w:rPr>
      <w:sz w:val="20"/>
      <w:szCs w:val="20"/>
    </w:rPr>
  </w:style>
  <w:style w:type="paragraph" w:styleId="CommentSubject">
    <w:name w:val="annotation subject"/>
    <w:basedOn w:val="CommentText"/>
    <w:next w:val="CommentText"/>
    <w:link w:val="CommentSubjectChar"/>
    <w:uiPriority w:val="99"/>
    <w:semiHidden/>
    <w:unhideWhenUsed/>
    <w:rsid w:val="003D13C3"/>
    <w:rPr>
      <w:b/>
      <w:bCs/>
    </w:rPr>
  </w:style>
  <w:style w:type="character" w:customStyle="1" w:styleId="CommentSubjectChar">
    <w:name w:val="Comment Subject Char"/>
    <w:basedOn w:val="CommentTextChar"/>
    <w:link w:val="CommentSubject"/>
    <w:uiPriority w:val="99"/>
    <w:semiHidden/>
    <w:rsid w:val="003D13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8199">
      <w:bodyDiv w:val="1"/>
      <w:marLeft w:val="0"/>
      <w:marRight w:val="0"/>
      <w:marTop w:val="0"/>
      <w:marBottom w:val="0"/>
      <w:divBdr>
        <w:top w:val="none" w:sz="0" w:space="0" w:color="auto"/>
        <w:left w:val="none" w:sz="0" w:space="0" w:color="auto"/>
        <w:bottom w:val="none" w:sz="0" w:space="0" w:color="auto"/>
        <w:right w:val="none" w:sz="0" w:space="0" w:color="auto"/>
      </w:divBdr>
      <w:divsChild>
        <w:div w:id="1235896777">
          <w:marLeft w:val="-150"/>
          <w:marRight w:val="-150"/>
          <w:marTop w:val="0"/>
          <w:marBottom w:val="225"/>
          <w:divBdr>
            <w:top w:val="none" w:sz="0" w:space="0" w:color="auto"/>
            <w:left w:val="none" w:sz="0" w:space="0" w:color="auto"/>
            <w:bottom w:val="none" w:sz="0" w:space="0" w:color="auto"/>
            <w:right w:val="none" w:sz="0" w:space="0" w:color="auto"/>
          </w:divBdr>
          <w:divsChild>
            <w:div w:id="703217043">
              <w:marLeft w:val="0"/>
              <w:marRight w:val="0"/>
              <w:marTop w:val="0"/>
              <w:marBottom w:val="0"/>
              <w:divBdr>
                <w:top w:val="none" w:sz="0" w:space="0" w:color="auto"/>
                <w:left w:val="none" w:sz="0" w:space="0" w:color="auto"/>
                <w:bottom w:val="none" w:sz="0" w:space="0" w:color="auto"/>
                <w:right w:val="none" w:sz="0" w:space="0" w:color="auto"/>
              </w:divBdr>
            </w:div>
          </w:divsChild>
        </w:div>
        <w:div w:id="791241331">
          <w:marLeft w:val="0"/>
          <w:marRight w:val="0"/>
          <w:marTop w:val="0"/>
          <w:marBottom w:val="375"/>
          <w:divBdr>
            <w:top w:val="none" w:sz="0" w:space="0" w:color="auto"/>
            <w:left w:val="none" w:sz="0" w:space="0" w:color="auto"/>
            <w:bottom w:val="none" w:sz="0" w:space="0" w:color="auto"/>
            <w:right w:val="none" w:sz="0" w:space="0" w:color="auto"/>
          </w:divBdr>
        </w:div>
        <w:div w:id="1646467694">
          <w:marLeft w:val="-150"/>
          <w:marRight w:val="-150"/>
          <w:marTop w:val="0"/>
          <w:marBottom w:val="225"/>
          <w:divBdr>
            <w:top w:val="none" w:sz="0" w:space="0" w:color="auto"/>
            <w:left w:val="none" w:sz="0" w:space="0" w:color="auto"/>
            <w:bottom w:val="none" w:sz="0" w:space="0" w:color="auto"/>
            <w:right w:val="none" w:sz="0" w:space="0" w:color="auto"/>
          </w:divBdr>
          <w:divsChild>
            <w:div w:id="2066173750">
              <w:marLeft w:val="0"/>
              <w:marRight w:val="0"/>
              <w:marTop w:val="0"/>
              <w:marBottom w:val="0"/>
              <w:divBdr>
                <w:top w:val="none" w:sz="0" w:space="0" w:color="auto"/>
                <w:left w:val="none" w:sz="0" w:space="0" w:color="auto"/>
                <w:bottom w:val="none" w:sz="0" w:space="0" w:color="auto"/>
                <w:right w:val="none" w:sz="0" w:space="0" w:color="auto"/>
              </w:divBdr>
            </w:div>
          </w:divsChild>
        </w:div>
        <w:div w:id="101726019">
          <w:marLeft w:val="0"/>
          <w:marRight w:val="0"/>
          <w:marTop w:val="0"/>
          <w:marBottom w:val="375"/>
          <w:divBdr>
            <w:top w:val="none" w:sz="0" w:space="0" w:color="auto"/>
            <w:left w:val="none" w:sz="0" w:space="0" w:color="auto"/>
            <w:bottom w:val="none" w:sz="0" w:space="0" w:color="auto"/>
            <w:right w:val="none" w:sz="0" w:space="0" w:color="auto"/>
          </w:divBdr>
        </w:div>
        <w:div w:id="454257831">
          <w:marLeft w:val="0"/>
          <w:marRight w:val="0"/>
          <w:marTop w:val="0"/>
          <w:marBottom w:val="375"/>
          <w:divBdr>
            <w:top w:val="none" w:sz="0" w:space="0" w:color="auto"/>
            <w:left w:val="none" w:sz="0" w:space="0" w:color="auto"/>
            <w:bottom w:val="none" w:sz="0" w:space="0" w:color="auto"/>
            <w:right w:val="none" w:sz="0" w:space="0" w:color="auto"/>
          </w:divBdr>
        </w:div>
        <w:div w:id="2002731848">
          <w:marLeft w:val="-150"/>
          <w:marRight w:val="-150"/>
          <w:marTop w:val="0"/>
          <w:marBottom w:val="225"/>
          <w:divBdr>
            <w:top w:val="none" w:sz="0" w:space="0" w:color="auto"/>
            <w:left w:val="none" w:sz="0" w:space="0" w:color="auto"/>
            <w:bottom w:val="none" w:sz="0" w:space="0" w:color="auto"/>
            <w:right w:val="none" w:sz="0" w:space="0" w:color="auto"/>
          </w:divBdr>
          <w:divsChild>
            <w:div w:id="1615018515">
              <w:marLeft w:val="0"/>
              <w:marRight w:val="0"/>
              <w:marTop w:val="0"/>
              <w:marBottom w:val="0"/>
              <w:divBdr>
                <w:top w:val="none" w:sz="0" w:space="0" w:color="auto"/>
                <w:left w:val="none" w:sz="0" w:space="0" w:color="auto"/>
                <w:bottom w:val="none" w:sz="0" w:space="0" w:color="auto"/>
                <w:right w:val="none" w:sz="0" w:space="0" w:color="auto"/>
              </w:divBdr>
            </w:div>
          </w:divsChild>
        </w:div>
        <w:div w:id="808324632">
          <w:marLeft w:val="0"/>
          <w:marRight w:val="0"/>
          <w:marTop w:val="0"/>
          <w:marBottom w:val="375"/>
          <w:divBdr>
            <w:top w:val="none" w:sz="0" w:space="0" w:color="auto"/>
            <w:left w:val="none" w:sz="0" w:space="0" w:color="auto"/>
            <w:bottom w:val="none" w:sz="0" w:space="0" w:color="auto"/>
            <w:right w:val="none" w:sz="0" w:space="0" w:color="auto"/>
          </w:divBdr>
        </w:div>
        <w:div w:id="811482882">
          <w:marLeft w:val="0"/>
          <w:marRight w:val="0"/>
          <w:marTop w:val="0"/>
          <w:marBottom w:val="375"/>
          <w:divBdr>
            <w:top w:val="none" w:sz="0" w:space="0" w:color="auto"/>
            <w:left w:val="none" w:sz="0" w:space="0" w:color="auto"/>
            <w:bottom w:val="none" w:sz="0" w:space="0" w:color="auto"/>
            <w:right w:val="none" w:sz="0" w:space="0" w:color="auto"/>
          </w:divBdr>
        </w:div>
        <w:div w:id="1202591799">
          <w:marLeft w:val="0"/>
          <w:marRight w:val="0"/>
          <w:marTop w:val="0"/>
          <w:marBottom w:val="375"/>
          <w:divBdr>
            <w:top w:val="none" w:sz="0" w:space="0" w:color="auto"/>
            <w:left w:val="none" w:sz="0" w:space="0" w:color="auto"/>
            <w:bottom w:val="none" w:sz="0" w:space="0" w:color="auto"/>
            <w:right w:val="none" w:sz="0" w:space="0" w:color="auto"/>
          </w:divBdr>
        </w:div>
        <w:div w:id="404493286">
          <w:marLeft w:val="0"/>
          <w:marRight w:val="0"/>
          <w:marTop w:val="0"/>
          <w:marBottom w:val="375"/>
          <w:divBdr>
            <w:top w:val="none" w:sz="0" w:space="0" w:color="auto"/>
            <w:left w:val="none" w:sz="0" w:space="0" w:color="auto"/>
            <w:bottom w:val="none" w:sz="0" w:space="0" w:color="auto"/>
            <w:right w:val="none" w:sz="0" w:space="0" w:color="auto"/>
          </w:divBdr>
        </w:div>
        <w:div w:id="1685596404">
          <w:marLeft w:val="0"/>
          <w:marRight w:val="0"/>
          <w:marTop w:val="0"/>
          <w:marBottom w:val="375"/>
          <w:divBdr>
            <w:top w:val="none" w:sz="0" w:space="0" w:color="auto"/>
            <w:left w:val="none" w:sz="0" w:space="0" w:color="auto"/>
            <w:bottom w:val="none" w:sz="0" w:space="0" w:color="auto"/>
            <w:right w:val="none" w:sz="0" w:space="0" w:color="auto"/>
          </w:divBdr>
        </w:div>
        <w:div w:id="815876414">
          <w:marLeft w:val="0"/>
          <w:marRight w:val="0"/>
          <w:marTop w:val="0"/>
          <w:marBottom w:val="375"/>
          <w:divBdr>
            <w:top w:val="none" w:sz="0" w:space="0" w:color="auto"/>
            <w:left w:val="none" w:sz="0" w:space="0" w:color="auto"/>
            <w:bottom w:val="none" w:sz="0" w:space="0" w:color="auto"/>
            <w:right w:val="none" w:sz="0" w:space="0" w:color="auto"/>
          </w:divBdr>
        </w:div>
        <w:div w:id="1995530289">
          <w:marLeft w:val="-150"/>
          <w:marRight w:val="-150"/>
          <w:marTop w:val="0"/>
          <w:marBottom w:val="225"/>
          <w:divBdr>
            <w:top w:val="none" w:sz="0" w:space="0" w:color="auto"/>
            <w:left w:val="none" w:sz="0" w:space="0" w:color="auto"/>
            <w:bottom w:val="none" w:sz="0" w:space="0" w:color="auto"/>
            <w:right w:val="none" w:sz="0" w:space="0" w:color="auto"/>
          </w:divBdr>
          <w:divsChild>
            <w:div w:id="1760176030">
              <w:marLeft w:val="0"/>
              <w:marRight w:val="0"/>
              <w:marTop w:val="0"/>
              <w:marBottom w:val="0"/>
              <w:divBdr>
                <w:top w:val="none" w:sz="0" w:space="0" w:color="auto"/>
                <w:left w:val="none" w:sz="0" w:space="0" w:color="auto"/>
                <w:bottom w:val="none" w:sz="0" w:space="0" w:color="auto"/>
                <w:right w:val="none" w:sz="0" w:space="0" w:color="auto"/>
              </w:divBdr>
            </w:div>
          </w:divsChild>
        </w:div>
        <w:div w:id="1558734975">
          <w:marLeft w:val="0"/>
          <w:marRight w:val="0"/>
          <w:marTop w:val="0"/>
          <w:marBottom w:val="375"/>
          <w:divBdr>
            <w:top w:val="none" w:sz="0" w:space="0" w:color="auto"/>
            <w:left w:val="none" w:sz="0" w:space="0" w:color="auto"/>
            <w:bottom w:val="none" w:sz="0" w:space="0" w:color="auto"/>
            <w:right w:val="none" w:sz="0" w:space="0" w:color="auto"/>
          </w:divBdr>
        </w:div>
        <w:div w:id="762607093">
          <w:marLeft w:val="-150"/>
          <w:marRight w:val="-150"/>
          <w:marTop w:val="0"/>
          <w:marBottom w:val="225"/>
          <w:divBdr>
            <w:top w:val="none" w:sz="0" w:space="0" w:color="auto"/>
            <w:left w:val="none" w:sz="0" w:space="0" w:color="auto"/>
            <w:bottom w:val="none" w:sz="0" w:space="0" w:color="auto"/>
            <w:right w:val="none" w:sz="0" w:space="0" w:color="auto"/>
          </w:divBdr>
          <w:divsChild>
            <w:div w:id="1855415274">
              <w:marLeft w:val="0"/>
              <w:marRight w:val="0"/>
              <w:marTop w:val="0"/>
              <w:marBottom w:val="0"/>
              <w:divBdr>
                <w:top w:val="none" w:sz="0" w:space="0" w:color="auto"/>
                <w:left w:val="none" w:sz="0" w:space="0" w:color="auto"/>
                <w:bottom w:val="none" w:sz="0" w:space="0" w:color="auto"/>
                <w:right w:val="none" w:sz="0" w:space="0" w:color="auto"/>
              </w:divBdr>
            </w:div>
          </w:divsChild>
        </w:div>
        <w:div w:id="1593003568">
          <w:marLeft w:val="0"/>
          <w:marRight w:val="0"/>
          <w:marTop w:val="0"/>
          <w:marBottom w:val="375"/>
          <w:divBdr>
            <w:top w:val="none" w:sz="0" w:space="0" w:color="auto"/>
            <w:left w:val="none" w:sz="0" w:space="0" w:color="auto"/>
            <w:bottom w:val="none" w:sz="0" w:space="0" w:color="auto"/>
            <w:right w:val="none" w:sz="0" w:space="0" w:color="auto"/>
          </w:divBdr>
        </w:div>
      </w:divsChild>
    </w:div>
    <w:div w:id="1022049757">
      <w:bodyDiv w:val="1"/>
      <w:marLeft w:val="0"/>
      <w:marRight w:val="0"/>
      <w:marTop w:val="0"/>
      <w:marBottom w:val="0"/>
      <w:divBdr>
        <w:top w:val="none" w:sz="0" w:space="0" w:color="auto"/>
        <w:left w:val="none" w:sz="0" w:space="0" w:color="auto"/>
        <w:bottom w:val="none" w:sz="0" w:space="0" w:color="auto"/>
        <w:right w:val="none" w:sz="0" w:space="0" w:color="auto"/>
      </w:divBdr>
      <w:divsChild>
        <w:div w:id="1574776296">
          <w:marLeft w:val="-150"/>
          <w:marRight w:val="-150"/>
          <w:marTop w:val="0"/>
          <w:marBottom w:val="225"/>
          <w:divBdr>
            <w:top w:val="none" w:sz="0" w:space="0" w:color="auto"/>
            <w:left w:val="none" w:sz="0" w:space="0" w:color="auto"/>
            <w:bottom w:val="none" w:sz="0" w:space="0" w:color="auto"/>
            <w:right w:val="none" w:sz="0" w:space="0" w:color="auto"/>
          </w:divBdr>
          <w:divsChild>
            <w:div w:id="509755832">
              <w:marLeft w:val="0"/>
              <w:marRight w:val="0"/>
              <w:marTop w:val="0"/>
              <w:marBottom w:val="0"/>
              <w:divBdr>
                <w:top w:val="none" w:sz="0" w:space="0" w:color="auto"/>
                <w:left w:val="none" w:sz="0" w:space="0" w:color="auto"/>
                <w:bottom w:val="none" w:sz="0" w:space="0" w:color="auto"/>
                <w:right w:val="none" w:sz="0" w:space="0" w:color="auto"/>
              </w:divBdr>
            </w:div>
          </w:divsChild>
        </w:div>
        <w:div w:id="1005784862">
          <w:marLeft w:val="0"/>
          <w:marRight w:val="0"/>
          <w:marTop w:val="0"/>
          <w:marBottom w:val="375"/>
          <w:divBdr>
            <w:top w:val="none" w:sz="0" w:space="0" w:color="auto"/>
            <w:left w:val="none" w:sz="0" w:space="0" w:color="auto"/>
            <w:bottom w:val="none" w:sz="0" w:space="0" w:color="auto"/>
            <w:right w:val="none" w:sz="0" w:space="0" w:color="auto"/>
          </w:divBdr>
        </w:div>
        <w:div w:id="386222794">
          <w:marLeft w:val="-150"/>
          <w:marRight w:val="-150"/>
          <w:marTop w:val="0"/>
          <w:marBottom w:val="225"/>
          <w:divBdr>
            <w:top w:val="none" w:sz="0" w:space="0" w:color="auto"/>
            <w:left w:val="none" w:sz="0" w:space="0" w:color="auto"/>
            <w:bottom w:val="none" w:sz="0" w:space="0" w:color="auto"/>
            <w:right w:val="none" w:sz="0" w:space="0" w:color="auto"/>
          </w:divBdr>
          <w:divsChild>
            <w:div w:id="63383258">
              <w:marLeft w:val="0"/>
              <w:marRight w:val="0"/>
              <w:marTop w:val="0"/>
              <w:marBottom w:val="0"/>
              <w:divBdr>
                <w:top w:val="none" w:sz="0" w:space="0" w:color="auto"/>
                <w:left w:val="none" w:sz="0" w:space="0" w:color="auto"/>
                <w:bottom w:val="none" w:sz="0" w:space="0" w:color="auto"/>
                <w:right w:val="none" w:sz="0" w:space="0" w:color="auto"/>
              </w:divBdr>
            </w:div>
          </w:divsChild>
        </w:div>
        <w:div w:id="1333291539">
          <w:marLeft w:val="0"/>
          <w:marRight w:val="0"/>
          <w:marTop w:val="0"/>
          <w:marBottom w:val="375"/>
          <w:divBdr>
            <w:top w:val="none" w:sz="0" w:space="0" w:color="auto"/>
            <w:left w:val="none" w:sz="0" w:space="0" w:color="auto"/>
            <w:bottom w:val="none" w:sz="0" w:space="0" w:color="auto"/>
            <w:right w:val="none" w:sz="0" w:space="0" w:color="auto"/>
          </w:divBdr>
        </w:div>
        <w:div w:id="77561648">
          <w:marLeft w:val="0"/>
          <w:marRight w:val="0"/>
          <w:marTop w:val="0"/>
          <w:marBottom w:val="375"/>
          <w:divBdr>
            <w:top w:val="none" w:sz="0" w:space="0" w:color="auto"/>
            <w:left w:val="none" w:sz="0" w:space="0" w:color="auto"/>
            <w:bottom w:val="none" w:sz="0" w:space="0" w:color="auto"/>
            <w:right w:val="none" w:sz="0" w:space="0" w:color="auto"/>
          </w:divBdr>
        </w:div>
        <w:div w:id="1274089921">
          <w:marLeft w:val="-150"/>
          <w:marRight w:val="-150"/>
          <w:marTop w:val="0"/>
          <w:marBottom w:val="225"/>
          <w:divBdr>
            <w:top w:val="none" w:sz="0" w:space="0" w:color="auto"/>
            <w:left w:val="none" w:sz="0" w:space="0" w:color="auto"/>
            <w:bottom w:val="none" w:sz="0" w:space="0" w:color="auto"/>
            <w:right w:val="none" w:sz="0" w:space="0" w:color="auto"/>
          </w:divBdr>
          <w:divsChild>
            <w:div w:id="269238705">
              <w:marLeft w:val="0"/>
              <w:marRight w:val="0"/>
              <w:marTop w:val="0"/>
              <w:marBottom w:val="0"/>
              <w:divBdr>
                <w:top w:val="none" w:sz="0" w:space="0" w:color="auto"/>
                <w:left w:val="none" w:sz="0" w:space="0" w:color="auto"/>
                <w:bottom w:val="none" w:sz="0" w:space="0" w:color="auto"/>
                <w:right w:val="none" w:sz="0" w:space="0" w:color="auto"/>
              </w:divBdr>
            </w:div>
          </w:divsChild>
        </w:div>
        <w:div w:id="761605853">
          <w:marLeft w:val="0"/>
          <w:marRight w:val="0"/>
          <w:marTop w:val="0"/>
          <w:marBottom w:val="375"/>
          <w:divBdr>
            <w:top w:val="none" w:sz="0" w:space="0" w:color="auto"/>
            <w:left w:val="none" w:sz="0" w:space="0" w:color="auto"/>
            <w:bottom w:val="none" w:sz="0" w:space="0" w:color="auto"/>
            <w:right w:val="none" w:sz="0" w:space="0" w:color="auto"/>
          </w:divBdr>
        </w:div>
        <w:div w:id="1579902719">
          <w:marLeft w:val="0"/>
          <w:marRight w:val="0"/>
          <w:marTop w:val="0"/>
          <w:marBottom w:val="375"/>
          <w:divBdr>
            <w:top w:val="none" w:sz="0" w:space="0" w:color="auto"/>
            <w:left w:val="none" w:sz="0" w:space="0" w:color="auto"/>
            <w:bottom w:val="none" w:sz="0" w:space="0" w:color="auto"/>
            <w:right w:val="none" w:sz="0" w:space="0" w:color="auto"/>
          </w:divBdr>
        </w:div>
        <w:div w:id="2012757019">
          <w:marLeft w:val="0"/>
          <w:marRight w:val="0"/>
          <w:marTop w:val="0"/>
          <w:marBottom w:val="375"/>
          <w:divBdr>
            <w:top w:val="none" w:sz="0" w:space="0" w:color="auto"/>
            <w:left w:val="none" w:sz="0" w:space="0" w:color="auto"/>
            <w:bottom w:val="none" w:sz="0" w:space="0" w:color="auto"/>
            <w:right w:val="none" w:sz="0" w:space="0" w:color="auto"/>
          </w:divBdr>
        </w:div>
        <w:div w:id="1607344393">
          <w:marLeft w:val="0"/>
          <w:marRight w:val="0"/>
          <w:marTop w:val="0"/>
          <w:marBottom w:val="375"/>
          <w:divBdr>
            <w:top w:val="none" w:sz="0" w:space="0" w:color="auto"/>
            <w:left w:val="none" w:sz="0" w:space="0" w:color="auto"/>
            <w:bottom w:val="none" w:sz="0" w:space="0" w:color="auto"/>
            <w:right w:val="none" w:sz="0" w:space="0" w:color="auto"/>
          </w:divBdr>
        </w:div>
        <w:div w:id="1509709609">
          <w:marLeft w:val="0"/>
          <w:marRight w:val="0"/>
          <w:marTop w:val="0"/>
          <w:marBottom w:val="375"/>
          <w:divBdr>
            <w:top w:val="none" w:sz="0" w:space="0" w:color="auto"/>
            <w:left w:val="none" w:sz="0" w:space="0" w:color="auto"/>
            <w:bottom w:val="none" w:sz="0" w:space="0" w:color="auto"/>
            <w:right w:val="none" w:sz="0" w:space="0" w:color="auto"/>
          </w:divBdr>
        </w:div>
        <w:div w:id="1435007743">
          <w:marLeft w:val="0"/>
          <w:marRight w:val="0"/>
          <w:marTop w:val="0"/>
          <w:marBottom w:val="375"/>
          <w:divBdr>
            <w:top w:val="none" w:sz="0" w:space="0" w:color="auto"/>
            <w:left w:val="none" w:sz="0" w:space="0" w:color="auto"/>
            <w:bottom w:val="none" w:sz="0" w:space="0" w:color="auto"/>
            <w:right w:val="none" w:sz="0" w:space="0" w:color="auto"/>
          </w:divBdr>
        </w:div>
        <w:div w:id="1372338275">
          <w:marLeft w:val="-150"/>
          <w:marRight w:val="-150"/>
          <w:marTop w:val="0"/>
          <w:marBottom w:val="225"/>
          <w:divBdr>
            <w:top w:val="none" w:sz="0" w:space="0" w:color="auto"/>
            <w:left w:val="none" w:sz="0" w:space="0" w:color="auto"/>
            <w:bottom w:val="none" w:sz="0" w:space="0" w:color="auto"/>
            <w:right w:val="none" w:sz="0" w:space="0" w:color="auto"/>
          </w:divBdr>
          <w:divsChild>
            <w:div w:id="607350757">
              <w:marLeft w:val="0"/>
              <w:marRight w:val="0"/>
              <w:marTop w:val="0"/>
              <w:marBottom w:val="0"/>
              <w:divBdr>
                <w:top w:val="none" w:sz="0" w:space="0" w:color="auto"/>
                <w:left w:val="none" w:sz="0" w:space="0" w:color="auto"/>
                <w:bottom w:val="none" w:sz="0" w:space="0" w:color="auto"/>
                <w:right w:val="none" w:sz="0" w:space="0" w:color="auto"/>
              </w:divBdr>
            </w:div>
          </w:divsChild>
        </w:div>
        <w:div w:id="1321617217">
          <w:marLeft w:val="0"/>
          <w:marRight w:val="0"/>
          <w:marTop w:val="0"/>
          <w:marBottom w:val="375"/>
          <w:divBdr>
            <w:top w:val="none" w:sz="0" w:space="0" w:color="auto"/>
            <w:left w:val="none" w:sz="0" w:space="0" w:color="auto"/>
            <w:bottom w:val="none" w:sz="0" w:space="0" w:color="auto"/>
            <w:right w:val="none" w:sz="0" w:space="0" w:color="auto"/>
          </w:divBdr>
        </w:div>
        <w:div w:id="1540049009">
          <w:marLeft w:val="-150"/>
          <w:marRight w:val="-150"/>
          <w:marTop w:val="0"/>
          <w:marBottom w:val="225"/>
          <w:divBdr>
            <w:top w:val="none" w:sz="0" w:space="0" w:color="auto"/>
            <w:left w:val="none" w:sz="0" w:space="0" w:color="auto"/>
            <w:bottom w:val="none" w:sz="0" w:space="0" w:color="auto"/>
            <w:right w:val="none" w:sz="0" w:space="0" w:color="auto"/>
          </w:divBdr>
          <w:divsChild>
            <w:div w:id="417407701">
              <w:marLeft w:val="0"/>
              <w:marRight w:val="0"/>
              <w:marTop w:val="0"/>
              <w:marBottom w:val="0"/>
              <w:divBdr>
                <w:top w:val="none" w:sz="0" w:space="0" w:color="auto"/>
                <w:left w:val="none" w:sz="0" w:space="0" w:color="auto"/>
                <w:bottom w:val="none" w:sz="0" w:space="0" w:color="auto"/>
                <w:right w:val="none" w:sz="0" w:space="0" w:color="auto"/>
              </w:divBdr>
            </w:div>
          </w:divsChild>
        </w:div>
        <w:div w:id="657684226">
          <w:marLeft w:val="0"/>
          <w:marRight w:val="0"/>
          <w:marTop w:val="0"/>
          <w:marBottom w:val="375"/>
          <w:divBdr>
            <w:top w:val="none" w:sz="0" w:space="0" w:color="auto"/>
            <w:left w:val="none" w:sz="0" w:space="0" w:color="auto"/>
            <w:bottom w:val="none" w:sz="0" w:space="0" w:color="auto"/>
            <w:right w:val="none" w:sz="0" w:space="0" w:color="auto"/>
          </w:divBdr>
        </w:div>
      </w:divsChild>
    </w:div>
    <w:div w:id="1625379957">
      <w:bodyDiv w:val="1"/>
      <w:marLeft w:val="0"/>
      <w:marRight w:val="0"/>
      <w:marTop w:val="0"/>
      <w:marBottom w:val="0"/>
      <w:divBdr>
        <w:top w:val="none" w:sz="0" w:space="0" w:color="auto"/>
        <w:left w:val="none" w:sz="0" w:space="0" w:color="auto"/>
        <w:bottom w:val="none" w:sz="0" w:space="0" w:color="auto"/>
        <w:right w:val="none" w:sz="0" w:space="0" w:color="auto"/>
      </w:divBdr>
      <w:divsChild>
        <w:div w:id="1300770230">
          <w:marLeft w:val="-150"/>
          <w:marRight w:val="-150"/>
          <w:marTop w:val="0"/>
          <w:marBottom w:val="225"/>
          <w:divBdr>
            <w:top w:val="none" w:sz="0" w:space="0" w:color="auto"/>
            <w:left w:val="none" w:sz="0" w:space="0" w:color="auto"/>
            <w:bottom w:val="none" w:sz="0" w:space="0" w:color="auto"/>
            <w:right w:val="none" w:sz="0" w:space="0" w:color="auto"/>
          </w:divBdr>
          <w:divsChild>
            <w:div w:id="1645164500">
              <w:marLeft w:val="0"/>
              <w:marRight w:val="0"/>
              <w:marTop w:val="0"/>
              <w:marBottom w:val="0"/>
              <w:divBdr>
                <w:top w:val="none" w:sz="0" w:space="0" w:color="auto"/>
                <w:left w:val="none" w:sz="0" w:space="0" w:color="auto"/>
                <w:bottom w:val="none" w:sz="0" w:space="0" w:color="auto"/>
                <w:right w:val="none" w:sz="0" w:space="0" w:color="auto"/>
              </w:divBdr>
            </w:div>
          </w:divsChild>
        </w:div>
        <w:div w:id="834732426">
          <w:marLeft w:val="0"/>
          <w:marRight w:val="0"/>
          <w:marTop w:val="0"/>
          <w:marBottom w:val="375"/>
          <w:divBdr>
            <w:top w:val="none" w:sz="0" w:space="0" w:color="auto"/>
            <w:left w:val="none" w:sz="0" w:space="0" w:color="auto"/>
            <w:bottom w:val="none" w:sz="0" w:space="0" w:color="auto"/>
            <w:right w:val="none" w:sz="0" w:space="0" w:color="auto"/>
          </w:divBdr>
        </w:div>
        <w:div w:id="1662192728">
          <w:marLeft w:val="-150"/>
          <w:marRight w:val="-150"/>
          <w:marTop w:val="0"/>
          <w:marBottom w:val="225"/>
          <w:divBdr>
            <w:top w:val="none" w:sz="0" w:space="0" w:color="auto"/>
            <w:left w:val="none" w:sz="0" w:space="0" w:color="auto"/>
            <w:bottom w:val="none" w:sz="0" w:space="0" w:color="auto"/>
            <w:right w:val="none" w:sz="0" w:space="0" w:color="auto"/>
          </w:divBdr>
          <w:divsChild>
            <w:div w:id="151724874">
              <w:marLeft w:val="0"/>
              <w:marRight w:val="0"/>
              <w:marTop w:val="0"/>
              <w:marBottom w:val="0"/>
              <w:divBdr>
                <w:top w:val="none" w:sz="0" w:space="0" w:color="auto"/>
                <w:left w:val="none" w:sz="0" w:space="0" w:color="auto"/>
                <w:bottom w:val="none" w:sz="0" w:space="0" w:color="auto"/>
                <w:right w:val="none" w:sz="0" w:space="0" w:color="auto"/>
              </w:divBdr>
            </w:div>
          </w:divsChild>
        </w:div>
        <w:div w:id="520167513">
          <w:marLeft w:val="0"/>
          <w:marRight w:val="0"/>
          <w:marTop w:val="0"/>
          <w:marBottom w:val="375"/>
          <w:divBdr>
            <w:top w:val="none" w:sz="0" w:space="0" w:color="auto"/>
            <w:left w:val="none" w:sz="0" w:space="0" w:color="auto"/>
            <w:bottom w:val="none" w:sz="0" w:space="0" w:color="auto"/>
            <w:right w:val="none" w:sz="0" w:space="0" w:color="auto"/>
          </w:divBdr>
        </w:div>
        <w:div w:id="2100250097">
          <w:marLeft w:val="0"/>
          <w:marRight w:val="0"/>
          <w:marTop w:val="0"/>
          <w:marBottom w:val="375"/>
          <w:divBdr>
            <w:top w:val="none" w:sz="0" w:space="0" w:color="auto"/>
            <w:left w:val="none" w:sz="0" w:space="0" w:color="auto"/>
            <w:bottom w:val="none" w:sz="0" w:space="0" w:color="auto"/>
            <w:right w:val="none" w:sz="0" w:space="0" w:color="auto"/>
          </w:divBdr>
        </w:div>
        <w:div w:id="1564945719">
          <w:marLeft w:val="-150"/>
          <w:marRight w:val="-150"/>
          <w:marTop w:val="0"/>
          <w:marBottom w:val="225"/>
          <w:divBdr>
            <w:top w:val="none" w:sz="0" w:space="0" w:color="auto"/>
            <w:left w:val="none" w:sz="0" w:space="0" w:color="auto"/>
            <w:bottom w:val="none" w:sz="0" w:space="0" w:color="auto"/>
            <w:right w:val="none" w:sz="0" w:space="0" w:color="auto"/>
          </w:divBdr>
          <w:divsChild>
            <w:div w:id="1487938702">
              <w:marLeft w:val="0"/>
              <w:marRight w:val="0"/>
              <w:marTop w:val="0"/>
              <w:marBottom w:val="0"/>
              <w:divBdr>
                <w:top w:val="none" w:sz="0" w:space="0" w:color="auto"/>
                <w:left w:val="none" w:sz="0" w:space="0" w:color="auto"/>
                <w:bottom w:val="none" w:sz="0" w:space="0" w:color="auto"/>
                <w:right w:val="none" w:sz="0" w:space="0" w:color="auto"/>
              </w:divBdr>
            </w:div>
          </w:divsChild>
        </w:div>
        <w:div w:id="577520798">
          <w:marLeft w:val="0"/>
          <w:marRight w:val="0"/>
          <w:marTop w:val="0"/>
          <w:marBottom w:val="375"/>
          <w:divBdr>
            <w:top w:val="none" w:sz="0" w:space="0" w:color="auto"/>
            <w:left w:val="none" w:sz="0" w:space="0" w:color="auto"/>
            <w:bottom w:val="none" w:sz="0" w:space="0" w:color="auto"/>
            <w:right w:val="none" w:sz="0" w:space="0" w:color="auto"/>
          </w:divBdr>
        </w:div>
        <w:div w:id="252860186">
          <w:marLeft w:val="0"/>
          <w:marRight w:val="0"/>
          <w:marTop w:val="0"/>
          <w:marBottom w:val="375"/>
          <w:divBdr>
            <w:top w:val="none" w:sz="0" w:space="0" w:color="auto"/>
            <w:left w:val="none" w:sz="0" w:space="0" w:color="auto"/>
            <w:bottom w:val="none" w:sz="0" w:space="0" w:color="auto"/>
            <w:right w:val="none" w:sz="0" w:space="0" w:color="auto"/>
          </w:divBdr>
        </w:div>
        <w:div w:id="319967147">
          <w:marLeft w:val="0"/>
          <w:marRight w:val="0"/>
          <w:marTop w:val="0"/>
          <w:marBottom w:val="375"/>
          <w:divBdr>
            <w:top w:val="none" w:sz="0" w:space="0" w:color="auto"/>
            <w:left w:val="none" w:sz="0" w:space="0" w:color="auto"/>
            <w:bottom w:val="none" w:sz="0" w:space="0" w:color="auto"/>
            <w:right w:val="none" w:sz="0" w:space="0" w:color="auto"/>
          </w:divBdr>
        </w:div>
        <w:div w:id="1923293137">
          <w:marLeft w:val="0"/>
          <w:marRight w:val="0"/>
          <w:marTop w:val="0"/>
          <w:marBottom w:val="375"/>
          <w:divBdr>
            <w:top w:val="none" w:sz="0" w:space="0" w:color="auto"/>
            <w:left w:val="none" w:sz="0" w:space="0" w:color="auto"/>
            <w:bottom w:val="none" w:sz="0" w:space="0" w:color="auto"/>
            <w:right w:val="none" w:sz="0" w:space="0" w:color="auto"/>
          </w:divBdr>
        </w:div>
        <w:div w:id="322851902">
          <w:marLeft w:val="0"/>
          <w:marRight w:val="0"/>
          <w:marTop w:val="0"/>
          <w:marBottom w:val="375"/>
          <w:divBdr>
            <w:top w:val="none" w:sz="0" w:space="0" w:color="auto"/>
            <w:left w:val="none" w:sz="0" w:space="0" w:color="auto"/>
            <w:bottom w:val="none" w:sz="0" w:space="0" w:color="auto"/>
            <w:right w:val="none" w:sz="0" w:space="0" w:color="auto"/>
          </w:divBdr>
        </w:div>
        <w:div w:id="1571311664">
          <w:marLeft w:val="0"/>
          <w:marRight w:val="0"/>
          <w:marTop w:val="0"/>
          <w:marBottom w:val="375"/>
          <w:divBdr>
            <w:top w:val="none" w:sz="0" w:space="0" w:color="auto"/>
            <w:left w:val="none" w:sz="0" w:space="0" w:color="auto"/>
            <w:bottom w:val="none" w:sz="0" w:space="0" w:color="auto"/>
            <w:right w:val="none" w:sz="0" w:space="0" w:color="auto"/>
          </w:divBdr>
        </w:div>
        <w:div w:id="644166776">
          <w:marLeft w:val="-150"/>
          <w:marRight w:val="-150"/>
          <w:marTop w:val="0"/>
          <w:marBottom w:val="225"/>
          <w:divBdr>
            <w:top w:val="none" w:sz="0" w:space="0" w:color="auto"/>
            <w:left w:val="none" w:sz="0" w:space="0" w:color="auto"/>
            <w:bottom w:val="none" w:sz="0" w:space="0" w:color="auto"/>
            <w:right w:val="none" w:sz="0" w:space="0" w:color="auto"/>
          </w:divBdr>
          <w:divsChild>
            <w:div w:id="1896162718">
              <w:marLeft w:val="0"/>
              <w:marRight w:val="0"/>
              <w:marTop w:val="0"/>
              <w:marBottom w:val="0"/>
              <w:divBdr>
                <w:top w:val="none" w:sz="0" w:space="0" w:color="auto"/>
                <w:left w:val="none" w:sz="0" w:space="0" w:color="auto"/>
                <w:bottom w:val="none" w:sz="0" w:space="0" w:color="auto"/>
                <w:right w:val="none" w:sz="0" w:space="0" w:color="auto"/>
              </w:divBdr>
            </w:div>
          </w:divsChild>
        </w:div>
        <w:div w:id="29651387">
          <w:marLeft w:val="0"/>
          <w:marRight w:val="0"/>
          <w:marTop w:val="0"/>
          <w:marBottom w:val="375"/>
          <w:divBdr>
            <w:top w:val="none" w:sz="0" w:space="0" w:color="auto"/>
            <w:left w:val="none" w:sz="0" w:space="0" w:color="auto"/>
            <w:bottom w:val="none" w:sz="0" w:space="0" w:color="auto"/>
            <w:right w:val="none" w:sz="0" w:space="0" w:color="auto"/>
          </w:divBdr>
        </w:div>
        <w:div w:id="1702245045">
          <w:marLeft w:val="-150"/>
          <w:marRight w:val="-150"/>
          <w:marTop w:val="0"/>
          <w:marBottom w:val="225"/>
          <w:divBdr>
            <w:top w:val="none" w:sz="0" w:space="0" w:color="auto"/>
            <w:left w:val="none" w:sz="0" w:space="0" w:color="auto"/>
            <w:bottom w:val="none" w:sz="0" w:space="0" w:color="auto"/>
            <w:right w:val="none" w:sz="0" w:space="0" w:color="auto"/>
          </w:divBdr>
          <w:divsChild>
            <w:div w:id="1210457029">
              <w:marLeft w:val="0"/>
              <w:marRight w:val="0"/>
              <w:marTop w:val="0"/>
              <w:marBottom w:val="0"/>
              <w:divBdr>
                <w:top w:val="none" w:sz="0" w:space="0" w:color="auto"/>
                <w:left w:val="none" w:sz="0" w:space="0" w:color="auto"/>
                <w:bottom w:val="none" w:sz="0" w:space="0" w:color="auto"/>
                <w:right w:val="none" w:sz="0" w:space="0" w:color="auto"/>
              </w:divBdr>
            </w:div>
          </w:divsChild>
        </w:div>
        <w:div w:id="1733427976">
          <w:marLeft w:val="0"/>
          <w:marRight w:val="0"/>
          <w:marTop w:val="0"/>
          <w:marBottom w:val="375"/>
          <w:divBdr>
            <w:top w:val="none" w:sz="0" w:space="0" w:color="auto"/>
            <w:left w:val="none" w:sz="0" w:space="0" w:color="auto"/>
            <w:bottom w:val="none" w:sz="0" w:space="0" w:color="auto"/>
            <w:right w:val="none" w:sz="0" w:space="0" w:color="auto"/>
          </w:divBdr>
        </w:div>
      </w:divsChild>
    </w:div>
    <w:div w:id="17913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558183-044c-4105-8d9c-cea02a2a3d86}" enabled="1" method="Standard" siteId="{43083d15-7273-40c1-b7db-39efd9ccc17a}"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3367</Characters>
  <Application>Microsoft Office Word</Application>
  <DocSecurity>0</DocSecurity>
  <Lines>129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Metzger</dc:creator>
  <cp:keywords/>
  <dc:description/>
  <cp:lastModifiedBy>Betty Chen</cp:lastModifiedBy>
  <cp:revision>4</cp:revision>
  <dcterms:created xsi:type="dcterms:W3CDTF">2025-11-13T00:39:00Z</dcterms:created>
  <dcterms:modified xsi:type="dcterms:W3CDTF">2026-01-07T18:03:00Z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sfintz@nvidia.com</vt:lpwstr>
  </property>
  <property fmtid="{D5CDD505-2E9C-101B-9397-08002B2CF9AE}" pid="5" name="MSIP_Label_6b558183-044c-4105-8d9c-cea02a2a3d86_SetDate">
    <vt:lpwstr>2020-05-05T22:27:30.0106409Z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ActionId">
    <vt:lpwstr>0e313484-152e-4829-9a4c-d7c3ef6f1f17</vt:lpwstr>
  </property>
  <property fmtid="{D5CDD505-2E9C-101B-9397-08002B2CF9AE}" pid="9" name="MSIP_Label_6b558183-044c-4105-8d9c-cea02a2a3d86_Extended_MSFT_Method">
    <vt:lpwstr>Automatic</vt:lpwstr>
  </property>
  <property fmtid="{D5CDD505-2E9C-101B-9397-08002B2CF9AE}" pid="10" name="Sensitivity">
    <vt:lpwstr>Unrestricted</vt:lpwstr>
  </property>
</Properties>
</file>